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3AF8728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A02D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A02D8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D9B6CA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C1334">
        <w:rPr>
          <w:rFonts w:ascii="Corbel" w:hAnsi="Corbel"/>
          <w:i/>
          <w:smallCaps/>
          <w:sz w:val="24"/>
          <w:szCs w:val="24"/>
        </w:rPr>
        <w:t>2024-2027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9C7175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3C1334">
        <w:rPr>
          <w:rFonts w:ascii="Corbel" w:hAnsi="Corbel"/>
          <w:sz w:val="20"/>
          <w:szCs w:val="20"/>
        </w:rPr>
        <w:t>5</w:t>
      </w:r>
      <w:r w:rsidR="00795BB3">
        <w:rPr>
          <w:rFonts w:ascii="Corbel" w:hAnsi="Corbel"/>
          <w:sz w:val="20"/>
          <w:szCs w:val="20"/>
        </w:rPr>
        <w:t>/202</w:t>
      </w:r>
      <w:r w:rsidR="003C1334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23714AF0" w:rsidR="0085747A" w:rsidRPr="009C54AE" w:rsidRDefault="00317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DF360C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360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DF360C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F36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 w:rsidRPr="00DF36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EDD385B" w:rsidR="0085747A" w:rsidRPr="00DF360C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360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 w:rsidRPr="00DF360C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13535" w:rsidRPr="00DF360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DF360C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360C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DF360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DF360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 w:rsidRPr="00DF360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Dr hab. prof. UR Wojciech Walat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D547D2C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0096D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11F87369" w:rsidR="00015B8F" w:rsidRPr="009C54AE" w:rsidRDefault="000F75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1F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97BC4C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 xml:space="preserve">ZALICZENIE </w:t>
      </w:r>
      <w:r w:rsidR="00317377">
        <w:rPr>
          <w:rFonts w:ascii="Corbel" w:hAnsi="Corbel"/>
          <w:b w:val="0"/>
          <w:smallCaps w:val="0"/>
          <w:szCs w:val="24"/>
        </w:rPr>
        <w:t>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503EAB5B" w14:textId="77777777" w:rsidR="005528DE" w:rsidRDefault="00F56B39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  <w:r w:rsidR="003B7551">
              <w:rPr>
                <w:rFonts w:ascii="Corbel" w:hAnsi="Corbel"/>
                <w:sz w:val="24"/>
                <w:szCs w:val="24"/>
              </w:rPr>
              <w:t>.</w:t>
            </w:r>
            <w:r w:rsidR="005528DE"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29AB50" w14:textId="55FD3C99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skuteczności szkoły, reformy oświatowe, problemy do rozwiązania na przyszłość (Polska, </w:t>
            </w:r>
            <w:r>
              <w:rPr>
                <w:rFonts w:ascii="Corbel" w:hAnsi="Corbel"/>
                <w:sz w:val="24"/>
                <w:szCs w:val="24"/>
              </w:rPr>
              <w:t xml:space="preserve">Ukraina, </w:t>
            </w:r>
            <w:r w:rsidRPr="00F56B39">
              <w:rPr>
                <w:rFonts w:ascii="Corbel" w:hAnsi="Corbel"/>
                <w:sz w:val="24"/>
                <w:szCs w:val="24"/>
              </w:rPr>
              <w:t>Rosja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Niemcy</w:t>
            </w:r>
            <w:r>
              <w:rPr>
                <w:rFonts w:ascii="Corbel" w:hAnsi="Corbel"/>
                <w:sz w:val="24"/>
                <w:szCs w:val="24"/>
              </w:rPr>
              <w:t>, Finlandia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88A07F" w14:textId="2358FCAE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(Wielka Brytania</w:t>
            </w:r>
            <w:r w:rsidRPr="00F56B39">
              <w:rPr>
                <w:rFonts w:ascii="Corbel" w:hAnsi="Corbel"/>
                <w:sz w:val="24"/>
                <w:szCs w:val="24"/>
              </w:rPr>
              <w:t>, Francja, Hiszpania, Włochy, Szwecja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05EF5410" w14:textId="33BF969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(Brazylia, Chiny, Indie</w:t>
            </w:r>
            <w:r w:rsidR="00DD0C31">
              <w:rPr>
                <w:rFonts w:ascii="Corbel" w:hAnsi="Corbel"/>
                <w:sz w:val="24"/>
                <w:szCs w:val="24"/>
              </w:rPr>
              <w:t>, Egipt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FA02A6" w14:textId="2B3287EA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 (Iran, Izrael, Japonia, USA)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1515F6" w14:textId="77777777" w:rsidR="00F56B39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Ogólna analiza komparatystyczna systemów edukacji: cele oświaty, progi szkolne, wiek uczniów na progach szkolnych, obowiązek szkolny, rola i znaczenie egzaminów, skale ocen szkolnych, inspekcja i kontrola, finansowanie oświaty, status nauczycieli, programy nauczania, reformy oświatowe)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573F1C8" w14:textId="46D1B2FB" w:rsidR="002515E5" w:rsidRPr="009C54AE" w:rsidRDefault="002515E5" w:rsidP="002515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perspektywy rozwoju systemów edukacji współczesnej w Europie i na świecie.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51A34EBB" w14:textId="7320DD4A" w:rsidR="0085747A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ogólnej struktury systemów edukacji </w:t>
            </w:r>
            <w:r w:rsidR="005528DE">
              <w:rPr>
                <w:rFonts w:ascii="Corbel" w:hAnsi="Corbel"/>
                <w:sz w:val="24"/>
                <w:szCs w:val="24"/>
              </w:rPr>
              <w:t xml:space="preserve">w państwach </w:t>
            </w:r>
            <w:r>
              <w:rPr>
                <w:rFonts w:ascii="Corbel" w:hAnsi="Corbel"/>
                <w:sz w:val="24"/>
                <w:szCs w:val="24"/>
              </w:rPr>
              <w:t>europejskich i pozaeuropejskich w porównaniu z polskim (w ujęciu schematycznym).</w:t>
            </w:r>
          </w:p>
          <w:p w14:paraId="11EAAA71" w14:textId="7631235E" w:rsidR="00865FE7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528DE">
              <w:rPr>
                <w:rFonts w:ascii="Corbel" w:hAnsi="Corbel"/>
                <w:sz w:val="24"/>
                <w:szCs w:val="24"/>
              </w:rPr>
              <w:t>etapu wychowania przedszkolnego w systematach edukacyjnych w państwach europejskich i pozaeuropejskich w porównaniu z polskim.</w:t>
            </w:r>
          </w:p>
          <w:p w14:paraId="5094534B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szkolnego podstawowego i średniego w państwach europejskich i pozaeuropejskich w porównaniu z polskim.</w:t>
            </w:r>
          </w:p>
          <w:p w14:paraId="495D5912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szkoły wyższej w państwach europejskich i pozaeuropejskich w porównaniu z polskim.</w:t>
            </w:r>
          </w:p>
          <w:p w14:paraId="3B5B129E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sposobów realizacji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 uczniów w państwach europejskich i pozaeuropejskich w porównaniu z polskim.</w:t>
            </w:r>
          </w:p>
          <w:p w14:paraId="17F22456" w14:textId="2D358ADF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przygotowania nauczycieli oraz systemów finansowania i nadzoru edukacyjnego w państwach europejskich i pozaeuropejskich w porównaniu z polskim.</w:t>
            </w:r>
          </w:p>
          <w:p w14:paraId="43283521" w14:textId="0D4894EA" w:rsidR="005528DE" w:rsidRPr="009C54A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problemów i perspektyw rozwoju systemów edukacji w państwach europejskich i pozaeuropejskich w porównaniu z polskim.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55515B7C" w:rsidR="0085747A" w:rsidRPr="00153C41" w:rsidRDefault="003B755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projekt w postaci prezentacji multimedialnej wybranego systemu edukacji zawierający: opis kraju, ogólną strukturę systemu edukacji, charakterystykę etapów: wychowania przedszkolnego, szkolnego podstawowego i średniego, wyższego i kształcenia dorosłych, system realizacji „</w:t>
      </w:r>
      <w:proofErr w:type="spellStart"/>
      <w:r>
        <w:rPr>
          <w:rFonts w:ascii="Corbel" w:hAnsi="Corbel"/>
          <w:b w:val="0"/>
          <w:i/>
          <w:smallCaps w:val="0"/>
          <w:sz w:val="20"/>
          <w:szCs w:val="20"/>
        </w:rPr>
        <w:t>spe</w:t>
      </w:r>
      <w:proofErr w:type="spellEnd"/>
      <w:r>
        <w:rPr>
          <w:rFonts w:ascii="Corbel" w:hAnsi="Corbel"/>
          <w:b w:val="0"/>
          <w:i/>
          <w:smallCaps w:val="0"/>
          <w:sz w:val="20"/>
          <w:szCs w:val="20"/>
        </w:rPr>
        <w:t>” uczniów, przygotowanie nauczycieli, system finansowani i nadzoru edukacji, problemy i perspektywy rozwoju.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1BEDA8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299347E4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2996A3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706D73FB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740196B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5034344B" w:rsidR="0085747A" w:rsidRPr="009C54AE" w:rsidRDefault="00C61DC5" w:rsidP="00AA02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6697776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DC585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01C4F">
              <w:rPr>
                <w:rFonts w:ascii="Corbel" w:hAnsi="Corbel"/>
                <w:sz w:val="24"/>
                <w:szCs w:val="24"/>
              </w:rPr>
              <w:t>:</w:t>
            </w:r>
          </w:p>
          <w:p w14:paraId="05C1FF6C" w14:textId="591AC0BD" w:rsidR="00C61DC5" w:rsidRPr="009C54AE" w:rsidRDefault="00301C4F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</w:t>
            </w:r>
            <w:r w:rsidR="008C09B8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6CBE3C43" w14:textId="77777777" w:rsidR="00072A5F" w:rsidRDefault="00072A5F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5A607C" w14:textId="29B7016B" w:rsidR="00C61DC5" w:rsidRDefault="00CD37DD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7072C0" w14:textId="6B7B60A3" w:rsidR="00400BC3" w:rsidRPr="009C54AE" w:rsidRDefault="00400BC3" w:rsidP="003B7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454F4D" w14:textId="77777777" w:rsidR="00301C4F" w:rsidRDefault="00301C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16FA4BA" w14:textId="71EC3D0B" w:rsidR="00C61DC5" w:rsidRPr="009C54AE" w:rsidRDefault="00301C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800E4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800E4">
              <w:rPr>
                <w:rFonts w:ascii="Corbel" w:hAnsi="Corbel"/>
                <w:sz w:val="24"/>
                <w:szCs w:val="24"/>
              </w:rPr>
              <w:t xml:space="preserve"> projektow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</w:p>
        </w:tc>
        <w:tc>
          <w:tcPr>
            <w:tcW w:w="4677" w:type="dxa"/>
          </w:tcPr>
          <w:p w14:paraId="7505F48C" w14:textId="73E5B197" w:rsidR="00C61DC5" w:rsidRDefault="00C61D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DAE5D1" w14:textId="77777777" w:rsidR="00CD37DD" w:rsidRDefault="00CD37D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7CF7B9" w14:textId="12702F73" w:rsidR="00301C4F" w:rsidRDefault="003641FF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30F43D2" w14:textId="74D8FAAF" w:rsidR="00301C4F" w:rsidRPr="009C54AE" w:rsidRDefault="003641FF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26950AD" w:rsidR="0085747A" w:rsidRPr="009C54AE" w:rsidRDefault="003641FF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BD03A4D" w:rsidR="0085747A" w:rsidRPr="009C54AE" w:rsidRDefault="003641FF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48AC079C" w:rsidR="00651D08" w:rsidRDefault="00651D08" w:rsidP="00E81FA0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8" w:history="1">
              <w:r w:rsidRPr="00AA088F">
                <w:rPr>
                  <w:rFonts w:ascii="Corbel" w:hAnsi="Corbel"/>
                  <w:b w:val="0"/>
                  <w:i/>
                  <w:smallCaps w:val="0"/>
                  <w:szCs w:val="24"/>
                </w:rPr>
                <w:t>Pedagogika porównawcza: problemy, stan badań i perspektywy rozwoju</w:t>
              </w:r>
              <w:r w:rsidR="00AA088F">
                <w:rPr>
                  <w:rFonts w:ascii="Corbel" w:hAnsi="Corbel"/>
                  <w:b w:val="0"/>
                  <w:smallCaps w:val="0"/>
                  <w:szCs w:val="24"/>
                </w:rPr>
                <w:t>. Oficyna Wydawnicza "Impuls",</w:t>
              </w:r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 xml:space="preserve"> Kraków, 2014.</w:t>
              </w:r>
            </w:hyperlink>
          </w:p>
          <w:p w14:paraId="72101553" w14:textId="49562B6E" w:rsidR="00651D08" w:rsidRDefault="00651D08" w:rsidP="00E81FA0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Pedagogika porównawcza</w:t>
              </w:r>
              <w:r w:rsid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. P</w:t>
              </w:r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315ABD86" w14:textId="619A1FE2" w:rsidR="003641FF" w:rsidRDefault="003641FF" w:rsidP="00E81FA0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>Prokop, J</w:t>
            </w:r>
            <w:r w:rsidR="00E81FA0">
              <w:rPr>
                <w:rFonts w:ascii="Corbel" w:hAnsi="Corbel"/>
                <w:b w:val="0"/>
                <w:bCs/>
                <w:smallCaps w:val="0"/>
                <w:szCs w:val="24"/>
              </w:rPr>
              <w:t>.,</w:t>
            </w: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81F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Pedagogika porównawcza </w:t>
            </w:r>
            <w:r w:rsidRPr="0014473C">
              <w:rPr>
                <w:rFonts w:ascii="Corbel" w:eastAsia="Times New Roman" w:hAnsi="Corbel" w:cs="Poppins"/>
                <w:color w:val="212529"/>
                <w:szCs w:val="24"/>
                <w:lang w:eastAsia="pl-PL"/>
              </w:rPr>
              <w:t>–</w:t>
            </w:r>
            <w:r w:rsidRPr="00E81F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podręcznik</w:t>
            </w: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1436A8">
              <w:rPr>
                <w:b w:val="0"/>
                <w:bCs/>
                <w:smallCaps w:val="0"/>
              </w:rPr>
              <w:t xml:space="preserve"> </w:t>
            </w: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>PETRUS, Kraków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83BD5EA" w14:textId="5F6A961F" w:rsidR="00FB12C3" w:rsidRPr="00FB12C3" w:rsidRDefault="00FB12C3" w:rsidP="00FB12C3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6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edukacji w Europie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hyperlink r:id="rId10" w:history="1">
              <w:r w:rsidR="006873FA" w:rsidRPr="0078286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https://eurydice.org.pl/systemy-edukacji-w-europie</w:t>
              </w:r>
            </w:hyperlink>
            <w:r w:rsidR="00687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bookmarkStart w:id="0" w:name="_GoBack"/>
            <w:bookmarkEnd w:id="0"/>
          </w:p>
          <w:p w14:paraId="56070F37" w14:textId="4A8D8FA0" w:rsidR="00AA088F" w:rsidRPr="003641FF" w:rsidRDefault="00651D08" w:rsidP="00E81FA0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internetowe</w:t>
            </w: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ministerstw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edukacji państw wymienionych w treściach programowych.</w:t>
            </w:r>
          </w:p>
        </w:tc>
      </w:tr>
      <w:tr w:rsidR="0085747A" w:rsidRPr="008E3ACB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AA0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83C231" w14:textId="243F8006" w:rsidR="00AA088F" w:rsidRPr="00AA088F" w:rsidRDefault="00AA088F" w:rsidP="00E81FA0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Pachociński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porównawcza.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>Wyd. 2 popr. i uzup. "Żak" Warszawa, 2007.</w:t>
            </w:r>
          </w:p>
          <w:p w14:paraId="0A4B1808" w14:textId="7260E9CD" w:rsidR="00AA088F" w:rsidRDefault="00AA088F" w:rsidP="00E81FA0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Vanova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t xml:space="preserve">Red. B.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Śliwerski, tom 2. GWP, Gdańsk 2006.</w:t>
            </w:r>
          </w:p>
          <w:p w14:paraId="1AFF537D" w14:textId="77777777" w:rsidR="008966C5" w:rsidRDefault="007666C0" w:rsidP="00E81FA0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3" w:hanging="284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Walat W.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, </w:t>
            </w:r>
            <w:r w:rsidRPr="007666C0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 xml:space="preserve">Edukacyjne zastosowania </w:t>
            </w:r>
            <w:proofErr w:type="spellStart"/>
            <w:r w:rsidRPr="007666C0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hipermediów</w:t>
            </w:r>
            <w:proofErr w:type="spellEnd"/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. Wyd. UR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,</w:t>
            </w:r>
            <w:r w:rsidRPr="007666C0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Rzeszów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2007.</w:t>
            </w:r>
          </w:p>
          <w:p w14:paraId="04847B7C" w14:textId="503D85CA" w:rsidR="003641FF" w:rsidRPr="003641FF" w:rsidRDefault="003641FF" w:rsidP="00E81FA0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13" w:hanging="284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Lib W., </w:t>
            </w:r>
            <w:r w:rsidRPr="0014473C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System edukacyjny Stanów Zjednoczonych – charakterystyka ogólna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[w:] Edukacja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–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Technika </w:t>
            </w:r>
            <w:r w:rsidRPr="003641FF">
              <w:rPr>
                <w:rFonts w:ascii="Corbel" w:eastAsia="Times New Roman" w:hAnsi="Corbel" w:cs="Poppins"/>
                <w:b/>
                <w:bCs/>
                <w:color w:val="212529"/>
                <w:sz w:val="24"/>
                <w:szCs w:val="24"/>
                <w:lang w:eastAsia="pl-PL"/>
              </w:rPr>
              <w:t xml:space="preserve">– </w:t>
            </w:r>
            <w:r w:rsidRPr="003641F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Informatyka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,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nr 3(25),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2018,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s. 66-73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.</w:t>
            </w:r>
          </w:p>
        </w:tc>
      </w:tr>
    </w:tbl>
    <w:p w14:paraId="394F695F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DC4E0" w14:textId="77777777" w:rsidR="003033DE" w:rsidRDefault="003033DE" w:rsidP="00C16ABF">
      <w:pPr>
        <w:spacing w:after="0" w:line="240" w:lineRule="auto"/>
      </w:pPr>
      <w:r>
        <w:separator/>
      </w:r>
    </w:p>
  </w:endnote>
  <w:endnote w:type="continuationSeparator" w:id="0">
    <w:p w14:paraId="1246AD4C" w14:textId="77777777" w:rsidR="003033DE" w:rsidRDefault="003033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D93FF" w14:textId="77777777" w:rsidR="003033DE" w:rsidRDefault="003033DE" w:rsidP="00C16ABF">
      <w:pPr>
        <w:spacing w:after="0" w:line="240" w:lineRule="auto"/>
      </w:pPr>
      <w:r>
        <w:separator/>
      </w:r>
    </w:p>
  </w:footnote>
  <w:footnote w:type="continuationSeparator" w:id="0">
    <w:p w14:paraId="0A164973" w14:textId="77777777" w:rsidR="003033DE" w:rsidRDefault="003033D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B1E74"/>
    <w:multiLevelType w:val="hybridMultilevel"/>
    <w:tmpl w:val="14B23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86776"/>
    <w:multiLevelType w:val="multilevel"/>
    <w:tmpl w:val="CC465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76022"/>
    <w:multiLevelType w:val="hybridMultilevel"/>
    <w:tmpl w:val="23C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121B3"/>
    <w:multiLevelType w:val="hybridMultilevel"/>
    <w:tmpl w:val="2BA24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21C98"/>
    <w:multiLevelType w:val="multilevel"/>
    <w:tmpl w:val="68FE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4F214A"/>
    <w:multiLevelType w:val="hybridMultilevel"/>
    <w:tmpl w:val="6ABE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C5"/>
    <w:rsid w:val="00072A5F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D42"/>
    <w:rsid w:val="000B3E37"/>
    <w:rsid w:val="000B64CB"/>
    <w:rsid w:val="000D04B0"/>
    <w:rsid w:val="000F1C57"/>
    <w:rsid w:val="000F5615"/>
    <w:rsid w:val="000F706B"/>
    <w:rsid w:val="000F754C"/>
    <w:rsid w:val="00124BFF"/>
    <w:rsid w:val="0012560E"/>
    <w:rsid w:val="00127108"/>
    <w:rsid w:val="00134AB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F8F"/>
    <w:rsid w:val="00176083"/>
    <w:rsid w:val="001770C7"/>
    <w:rsid w:val="00192F37"/>
    <w:rsid w:val="001A3E45"/>
    <w:rsid w:val="001A70D2"/>
    <w:rsid w:val="001B6184"/>
    <w:rsid w:val="001B7A60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46FB8"/>
    <w:rsid w:val="002515E5"/>
    <w:rsid w:val="00281FF2"/>
    <w:rsid w:val="002857DE"/>
    <w:rsid w:val="00291567"/>
    <w:rsid w:val="00291B12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1C4F"/>
    <w:rsid w:val="003033DE"/>
    <w:rsid w:val="0030395F"/>
    <w:rsid w:val="00305C92"/>
    <w:rsid w:val="003151C5"/>
    <w:rsid w:val="00317377"/>
    <w:rsid w:val="00326CCF"/>
    <w:rsid w:val="003343CF"/>
    <w:rsid w:val="00346FE9"/>
    <w:rsid w:val="0034759A"/>
    <w:rsid w:val="003503F6"/>
    <w:rsid w:val="003530DD"/>
    <w:rsid w:val="00363F78"/>
    <w:rsid w:val="003641FF"/>
    <w:rsid w:val="00384546"/>
    <w:rsid w:val="003A0A5B"/>
    <w:rsid w:val="003A1176"/>
    <w:rsid w:val="003A2093"/>
    <w:rsid w:val="003B7551"/>
    <w:rsid w:val="003C0BAE"/>
    <w:rsid w:val="003C1334"/>
    <w:rsid w:val="003D18A9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B5319"/>
    <w:rsid w:val="004D1471"/>
    <w:rsid w:val="004D5282"/>
    <w:rsid w:val="004D7FB0"/>
    <w:rsid w:val="004F1551"/>
    <w:rsid w:val="004F189F"/>
    <w:rsid w:val="004F55A3"/>
    <w:rsid w:val="0050496F"/>
    <w:rsid w:val="00513B6F"/>
    <w:rsid w:val="00517C63"/>
    <w:rsid w:val="00526C94"/>
    <w:rsid w:val="005363C4"/>
    <w:rsid w:val="00536BDE"/>
    <w:rsid w:val="00536D69"/>
    <w:rsid w:val="00543ACC"/>
    <w:rsid w:val="00550856"/>
    <w:rsid w:val="005528DE"/>
    <w:rsid w:val="0056696D"/>
    <w:rsid w:val="0057243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427"/>
    <w:rsid w:val="00647FA8"/>
    <w:rsid w:val="00650C5F"/>
    <w:rsid w:val="00651D08"/>
    <w:rsid w:val="00654934"/>
    <w:rsid w:val="00656F8B"/>
    <w:rsid w:val="006620D9"/>
    <w:rsid w:val="00671958"/>
    <w:rsid w:val="00675843"/>
    <w:rsid w:val="006873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0"/>
    <w:rsid w:val="007666CD"/>
    <w:rsid w:val="00766FD4"/>
    <w:rsid w:val="007701D6"/>
    <w:rsid w:val="0078168C"/>
    <w:rsid w:val="0078554F"/>
    <w:rsid w:val="00787C2A"/>
    <w:rsid w:val="00790E27"/>
    <w:rsid w:val="007911DC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80307F"/>
    <w:rsid w:val="0081554D"/>
    <w:rsid w:val="0081707E"/>
    <w:rsid w:val="008449B3"/>
    <w:rsid w:val="0085747A"/>
    <w:rsid w:val="00865FE7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3ACB"/>
    <w:rsid w:val="008E64F4"/>
    <w:rsid w:val="008F12C9"/>
    <w:rsid w:val="008F6E29"/>
    <w:rsid w:val="00906DAC"/>
    <w:rsid w:val="00913535"/>
    <w:rsid w:val="00916188"/>
    <w:rsid w:val="00923D7D"/>
    <w:rsid w:val="0093178E"/>
    <w:rsid w:val="009508DF"/>
    <w:rsid w:val="00950DAC"/>
    <w:rsid w:val="00954A07"/>
    <w:rsid w:val="00961F74"/>
    <w:rsid w:val="009800E4"/>
    <w:rsid w:val="00997F14"/>
    <w:rsid w:val="009A78D9"/>
    <w:rsid w:val="009C1331"/>
    <w:rsid w:val="009C3E31"/>
    <w:rsid w:val="009C54AE"/>
    <w:rsid w:val="009C788E"/>
    <w:rsid w:val="009D49B7"/>
    <w:rsid w:val="009E3B41"/>
    <w:rsid w:val="009F304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D8"/>
    <w:rsid w:val="00AA088F"/>
    <w:rsid w:val="00AA0C14"/>
    <w:rsid w:val="00AB053C"/>
    <w:rsid w:val="00AB4ACF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196"/>
    <w:rsid w:val="00B82308"/>
    <w:rsid w:val="00B90885"/>
    <w:rsid w:val="00BA35CE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77263"/>
    <w:rsid w:val="00C94B98"/>
    <w:rsid w:val="00CA2B96"/>
    <w:rsid w:val="00CA5089"/>
    <w:rsid w:val="00CB42CB"/>
    <w:rsid w:val="00CC5D21"/>
    <w:rsid w:val="00CD37DD"/>
    <w:rsid w:val="00CD6897"/>
    <w:rsid w:val="00CE5BAC"/>
    <w:rsid w:val="00CF25BE"/>
    <w:rsid w:val="00CF78ED"/>
    <w:rsid w:val="00D02B25"/>
    <w:rsid w:val="00D02EBA"/>
    <w:rsid w:val="00D031D0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D0C31"/>
    <w:rsid w:val="00DE09C0"/>
    <w:rsid w:val="00DE4A14"/>
    <w:rsid w:val="00DF320D"/>
    <w:rsid w:val="00DF360C"/>
    <w:rsid w:val="00DF71C8"/>
    <w:rsid w:val="00E129B8"/>
    <w:rsid w:val="00E21E7D"/>
    <w:rsid w:val="00E22FBC"/>
    <w:rsid w:val="00E24BF5"/>
    <w:rsid w:val="00E25338"/>
    <w:rsid w:val="00E51E44"/>
    <w:rsid w:val="00E63348"/>
    <w:rsid w:val="00E66199"/>
    <w:rsid w:val="00E77E88"/>
    <w:rsid w:val="00E8107D"/>
    <w:rsid w:val="00E81FA0"/>
    <w:rsid w:val="00E83895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05D8"/>
    <w:rsid w:val="00EE32DE"/>
    <w:rsid w:val="00EE5457"/>
    <w:rsid w:val="00F070AB"/>
    <w:rsid w:val="00F17567"/>
    <w:rsid w:val="00F27A7B"/>
    <w:rsid w:val="00F464B9"/>
    <w:rsid w:val="00F526AF"/>
    <w:rsid w:val="00F56B39"/>
    <w:rsid w:val="00F617C3"/>
    <w:rsid w:val="00F7066B"/>
    <w:rsid w:val="00F83B28"/>
    <w:rsid w:val="00FA46E5"/>
    <w:rsid w:val="00FB12C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1B2889D-0DAD-4302-A4EE-A974780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A088F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072A5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C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C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CC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C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CC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3641F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urydice.org.pl/systemy-edukacji-w-europie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68EEA-B78A-4CA4-95A8-AC1AF4AF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146</TotalTime>
  <Pages>5</Pages>
  <Words>1193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39</cp:revision>
  <cp:lastPrinted>2019-12-19T12:32:00Z</cp:lastPrinted>
  <dcterms:created xsi:type="dcterms:W3CDTF">2019-11-20T17:03:00Z</dcterms:created>
  <dcterms:modified xsi:type="dcterms:W3CDTF">2024-09-15T18:53:00Z</dcterms:modified>
</cp:coreProperties>
</file>